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7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24"/>
      </w:tblGrid>
      <w:tr w:rsidR="007F597E" w:rsidRPr="007F597E" w:rsidTr="007F597E">
        <w:trPr>
          <w:trHeight w:val="375"/>
          <w:tblCellSpacing w:w="7" w:type="dxa"/>
          <w:jc w:val="center"/>
          <w:hidden/>
        </w:trPr>
        <w:tc>
          <w:tcPr>
            <w:tcW w:w="4987" w:type="pct"/>
            <w:shd w:val="clear" w:color="auto" w:fill="FFFFFF" w:themeFill="background1"/>
            <w:noWrap/>
            <w:vAlign w:val="center"/>
            <w:hideMark/>
          </w:tcPr>
          <w:p w:rsidR="007F597E" w:rsidRPr="007F597E" w:rsidRDefault="007F597E" w:rsidP="007F597E">
            <w:pPr>
              <w:widowControl/>
              <w:pBdr>
                <w:bottom w:val="single" w:sz="6" w:space="1" w:color="auto"/>
              </w:pBdr>
              <w:jc w:val="center"/>
              <w:rPr>
                <w:rFonts w:ascii="標楷體" w:eastAsia="標楷體" w:hAnsi="標楷體" w:cs="Arial" w:hint="eastAsia"/>
                <w:vanish/>
                <w:color w:val="000000" w:themeColor="text1"/>
                <w:kern w:val="0"/>
                <w:sz w:val="32"/>
                <w:szCs w:val="32"/>
              </w:rPr>
            </w:pPr>
            <w:r w:rsidRPr="007F597E">
              <w:rPr>
                <w:rFonts w:ascii="標楷體" w:eastAsia="標楷體" w:hAnsi="標楷體" w:cs="Arial" w:hint="eastAsia"/>
                <w:vanish/>
                <w:color w:val="000000" w:themeColor="text1"/>
                <w:kern w:val="0"/>
                <w:sz w:val="32"/>
                <w:szCs w:val="32"/>
              </w:rPr>
              <w:t>表單的頂端</w:t>
            </w:r>
          </w:p>
          <w:p w:rsidR="007F597E" w:rsidRPr="007F597E" w:rsidRDefault="007F597E" w:rsidP="007F597E">
            <w:pPr>
              <w:widowControl/>
              <w:jc w:val="center"/>
              <w:rPr>
                <w:rFonts w:ascii="標楷體" w:eastAsia="標楷體" w:hAnsi="標楷體" w:cs="Arial" w:hint="eastAsia"/>
                <w:vanish/>
                <w:color w:val="000000" w:themeColor="text1"/>
                <w:kern w:val="0"/>
                <w:sz w:val="22"/>
              </w:rPr>
            </w:pPr>
            <w:hyperlink r:id="rId4" w:history="1">
              <w:r w:rsidRPr="007F597E">
                <w:rPr>
                  <w:rFonts w:ascii="標楷體" w:eastAsia="標楷體" w:hAnsi="標楷體" w:cs="新細明體"/>
                  <w:color w:val="000000" w:themeColor="text1"/>
                  <w:kern w:val="0"/>
                  <w:sz w:val="32"/>
                  <w:szCs w:val="32"/>
                  <w:u w:val="single"/>
                </w:rPr>
                <w:t>藥師法</w:t>
              </w:r>
            </w:hyperlink>
            <w:r w:rsidRPr="007F597E">
              <w:rPr>
                <w:rFonts w:ascii="新細明體" w:eastAsia="新細明體" w:hAnsi="新細明體" w:cs="新細明體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新細明體" w:eastAsia="新細明體" w:hAnsi="新細明體" w:cs="新細明體" w:hint="eastAsia"/>
                <w:color w:val="000000" w:themeColor="text1"/>
                <w:kern w:val="0"/>
                <w:sz w:val="22"/>
              </w:rPr>
              <w:t xml:space="preserve">                           </w:t>
            </w:r>
            <w:r w:rsidRPr="007F597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2"/>
              </w:rPr>
              <w:t xml:space="preserve">     </w:t>
            </w:r>
            <w:r w:rsidRPr="007F597E">
              <w:rPr>
                <w:rFonts w:ascii="標楷體" w:eastAsia="標楷體" w:hAnsi="標楷體" w:cs="新細明體"/>
                <w:color w:val="000000" w:themeColor="text1"/>
                <w:kern w:val="0"/>
                <w:sz w:val="22"/>
              </w:rPr>
              <w:t>(民國 100 年 01 月 26 日修正)</w:t>
            </w:r>
            <w:r w:rsidRPr="007F597E">
              <w:rPr>
                <w:rFonts w:ascii="標楷體" w:eastAsia="標楷體" w:hAnsi="標楷體" w:cs="Arial" w:hint="eastAsia"/>
                <w:vanish/>
                <w:color w:val="000000" w:themeColor="text1"/>
                <w:kern w:val="0"/>
                <w:sz w:val="22"/>
              </w:rPr>
              <w:t>表單的底部</w:t>
            </w:r>
          </w:p>
          <w:p w:rsidR="007F597E" w:rsidRPr="007F597E" w:rsidRDefault="007F597E" w:rsidP="007F597E">
            <w:pPr>
              <w:widowControl/>
              <w:rPr>
                <w:rFonts w:ascii="新細明體" w:eastAsia="新細明體" w:hAnsi="新細明體" w:cs="新細明體"/>
                <w:color w:val="000000" w:themeColor="text1"/>
                <w:kern w:val="0"/>
                <w:sz w:val="22"/>
              </w:rPr>
            </w:pPr>
          </w:p>
        </w:tc>
      </w:tr>
    </w:tbl>
    <w:p w:rsidR="007F597E" w:rsidRPr="007F597E" w:rsidRDefault="007F597E" w:rsidP="007F597E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p w:rsidR="007F597E" w:rsidRPr="007F597E" w:rsidRDefault="007F597E" w:rsidP="007F597E">
      <w:pPr>
        <w:widowControl/>
        <w:rPr>
          <w:rFonts w:ascii="新細明體" w:eastAsia="新細明體" w:hAnsi="新細明體" w:cs="新細明體"/>
          <w:vanish/>
          <w:kern w:val="0"/>
          <w:szCs w:val="24"/>
        </w:rPr>
      </w:pPr>
    </w:p>
    <w:tbl>
      <w:tblPr>
        <w:tblW w:w="5000" w:type="pct"/>
        <w:jc w:val="center"/>
        <w:tblCellSpacing w:w="15" w:type="dxa"/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829"/>
        <w:gridCol w:w="8757"/>
      </w:tblGrid>
      <w:tr w:rsidR="007F597E" w:rsidRPr="007F597E" w:rsidTr="007F597E">
        <w:trPr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   第 一 章 總則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5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1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中華民國人民經藥師考試及格者，得充藥師。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6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2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（刪除）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7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3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本法所稱主管機關：在中央為行政院衛生署；在直轄市為直轄市政府；在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縣（市）為縣（市）政府。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8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4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經藥師考試及格者，得請領藥師證書。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9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5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請領藥師證書，應具申請書及資格證明文件，送請中央主管機關核發之。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非領有藥師證書者，不得使用藥師名稱。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0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6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有下列情事之一者，不得充藥師；其已充藥師者，撤銷或廢止其藥師證書：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一、曾犯肅清煙毒條例或管制藥品管理條例之罪，經判刑確定者。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二、曾犯毒品危害防制條例之罪，經判刑確定者。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三、依本法受廢止證書之處分者。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   第 二 章 執業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1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7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藥師應向執業所在地直轄市、縣（市）主管機關申請執業登記，領有執業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執照，始得執業。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藥師執業，應接受繼續教育，並每六年提出完成繼續教育證明文件，辦理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執業執照更新。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第一項申請執業登記之資格、條件、應檢附文件、執業執照發給、換發、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補發與前項執業執照更新及其他應遵行事項之辦法，由中央主管機關定之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第二項藥師接受繼續教育之課程內容、積分、實施方式、完成繼續教育證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明文件及其他應遵行事項之辦法，由中央主管機關定之。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2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8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有下列情形之一者，不得發給執業執照；已領者，撤銷或廢止之：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一、經撤銷或廢止藥師證書者。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二、經撤銷或廢止藥師執業執照未滿一年者。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三、罹患精神疾病或身心狀況違常，經主管機關認定不能執行業務者。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前項第三款原因消失後，仍得依本法規定申請執業執照。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主管機關依第一項第三款規定為認定時，應委請相關專科醫師鑑定。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3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 9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藥師非加入所在地藥師公會，不得執業。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藥師公會不得拒絕具有會員資格者入會。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4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10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藥師停業或歇業時，應自事實發生之日起三十日內，報請原發執業執照之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主管機關備查。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前項停業之期間，以一年為限；逾一年者，應辦理歇業。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藥師變更執業處所或復業者，準用關於執業之規定。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藥師死亡者，由原發執業執照之主管機關註銷其執業執照。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5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11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藥師經登記領照執業者，其執業處所應以一處為限。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6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12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藥師執行調劑業務，非有正當理由，不得拒絕為調劑。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lastRenderedPageBreak/>
              <w:t>藥局標示為日夜調劑者，其藥師應日夜為之。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7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13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藥師受有關機關詢問或委託鑑定時，不得為虛偽之陳述或報告。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8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14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藥師對於因業務而知悉他人之秘密，不得無故洩漏。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   第 三 章 業務及責任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19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15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藥師業務如下：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一、藥品販賣或管理。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二、藥品調劑。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三、藥品鑑定。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四、藥品製造之監製。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五、藥品儲備、供應及分裝之監督。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六、含藥化粧品製造之監製。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七、依法律應由藥師執行之業務。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八、藥事照護相關業務。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中藥製劑之製造、供應及調劑，除依藥事法有關規定辦理外，亦得經由修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習中藥課程達適當標準之藥師為之；其標準由中央主管機關會同中央教育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主管機關定之。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藥師得販賣或管理一定等級之醫療器材。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前項所稱一定等級之醫療器材之範圍及種類，由中央主管機關定之。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0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16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藥師受理處方，應注意處方上年、月、日病人姓名、性別、年齡、藥名、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劑量、用法、醫師署名或蓋章等項；如有可疑之點，應詢明原處方醫師確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認後方得調劑。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1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17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藥師調劑，應按照處方，不得錯誤，如藥品未備或缺乏時，應通知原處方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醫師，請其更換，不得任意省略或代以他藥。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2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18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藥師對於醫師所開處方，祗許調劑一次，其處方箋應於調劑後簽名蓋章，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添記調劑年、月、日，保存三年，含有麻醉或毒劇藥品者保存五年。如有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依第十六條、第十七條規定詢問或請醫師更換之情事，並應予註明。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3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19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藥師交付藥劑時，應於容器或包裝上記明下列各項：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一、病人姓名、性別。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二、藥品名稱、劑量、數量、用法。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三、作用或適應症。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四、警語或副作用。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五、藥局地點、名稱及調劑者姓名。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六、調劑年、月、日。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4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20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藥師應親自主持其所經營之藥局業務，受理醫師處方或依中華藥典、國民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處方選輯之處方調劑。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5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20- 1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負責主持經營藥局之藥師，應具備二年以上實際調劑執業經驗，始得提供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藥品調劑服務。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醫療機構聘藥師提供藥事服務者，其藥師至少應有一人具備二年以上實際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調劑執業經驗，始得提供藥品調劑服務。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lastRenderedPageBreak/>
              <w:t>   第 四 章 懲處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6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21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藥師有下列情事之一者，由藥師公會或主管機關移付懲戒：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一、藥師未親自執業而將證照租借他人使用者。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二、業務上重大或重複發生過失行為。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三、明知為偽藥或禁藥而販賣者。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四、利用業務機會之犯罪行為，經判刑確定。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五、藉其藥事專業身分為產品代言，而背書、影射產品具誇大不實之效能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 xml:space="preserve">    ，致有誤導消費者誤信廣告內容而購買之虞者。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六、違反藥學倫理規範者。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七、前六款以外之其他業務上不正當行為。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7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21- 1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藥師懲戒之方式如下：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一、警告。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二、命接受額外之一定時數繼續教育或臨床進修。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三、限制執業範圍或停業一個月以上一年以下。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四、廢止執業執照。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五、廢止藥師證書。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前項各款懲戒方式，其性質不相牴觸者，得合併為一懲戒處分。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8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21- 2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藥師移付懲戒事件，由藥師懲戒委員會處理之。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藥師懲戒委員會應將移付懲戒事件，通知被付懲戒之藥師，並限其於通知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送達之翌日起二十日內提出答辯或於指定期日到會陳述；未依限提出答辯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或到會陳述者，藥師懲戒委員會得逕行決議。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被懲戒人對於藥師懲戒委員會之決議有不服者，得於決議書送達翌日起二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十日內，向藥師懲戒覆審委員會請求覆審。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藥師懲戒委員會、藥師懲戒覆審委員會之懲戒決議，應送由該管主管機關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執行之。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藥師懲戒委員會、藥師懲戒覆審委員會之委員，應就不具民意代表身分之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藥學、法學專家學者及社會人士遴聘之，其中法學專家學者及社會人士之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比例不得少於三分之一。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藥師懲戒委員會由中央或直轄市、縣（市）主管機關設置，藥師懲戒覆審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委員會由中央主管機關設置；其設置、組織、會議、懲戒與覆審處理程序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及其他應遵行事項之辦法，由中央主管機關定之。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29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22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違反第七條第一項、第二項、第九條第一項、第十條第一項、第十二條至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第十四條或第十六條至第十九條規定者，處新臺幣二千元以上一萬元以下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罰鍰。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違反第十二條至第十四條規定者，除依前項規定處罰外，其再次違反或情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節重大者，得廢止其執業執照；必要時，並得由中央主管機關廢止其藥師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證書。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藥師公會違反第九條第二項規定者，由人民團體主管機關處新臺幣一萬元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以上五萬元以下罰鍰。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0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23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違反第五條第二項、第十一條或第二十條之規定者，處新臺幣三萬元以上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十五萬元以下罰鍰。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1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24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未取得藥師資格擅自執行第十五條第一項之藥師業務者，處新臺幣六萬元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以上三十萬元以下罰鍰。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2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25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本法所定警告、罰鍰、停業、撤銷或廢止執業執照，除本法另有規定外，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由直轄市及縣（市）主管機關為之；撤銷或廢止藥師證書，由中央主管機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關為之。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3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26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（刪除）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   第 五 章 公會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4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27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藥師公會分直轄市及縣（市）公會，並得設藥師公會全國聯合會。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5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28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藥師公會之區域，依現有之行政區域，在同一區域內，同級之公會以一個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為限。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6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29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直轄市及縣 (市) 藥師公會以在該轄區域內藥師九人以上之發起組織之；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其不滿九人者，得加入鄰近區域之公會或共同組織之。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7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30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（刪除）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8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31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藥師公會全國聯合會應由二分之一以上之直轄市、縣（市）藥師公會完成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組織後，始得發起組織。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39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32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各級藥師公會由人民團體主管機關主管。但其目的事業，應受衛生主管機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關之指導、監督。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0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33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各級藥師公會置理事、監事，均於召開會員（會員代表）大會時，由會員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（會員代表）選舉之，並分別成立理事會、監事會，其名額如下：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一、直轄市、縣（市）藥師公會之理事不得超過二十七人。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二、藥師公會全國聯合會之理事不得超過三十五人。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三、各級藥師公會之理事名額不得超過全體會員（會員代表）人數二分之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 xml:space="preserve">    一。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四、各級藥師公會之監事名額不得超過各該公會理事名額三分之一。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各級藥師公會得置候補理事、候補監事；其名額不得超過各該公會理事、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監事名額三分之一。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理事、監事名額在三人以上時，得分別互選常務理事及常務監事；其名額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不得超過理事或監事總額三分之一，並應由理事就常務理事中選舉一人為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理事長；其不置常務理事者，就理事中互選之。常務監事在三人以上者，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應互選一人為監事會召集人。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1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34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理、監事任期均為三年，其連選連任者不得超過二分之一，理事長之連任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，以一次為限。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2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34- 1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上級藥師公會理事、監事之當選不限於下級藥師公會選派參加之會員代表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下級藥師公會選派參加上級藥師公會之會員代表，不限於下級藥師公會之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理事、監事。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3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35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藥師公會每年開會員（會員代表）大會一次，必要時得召開臨時大會。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藥師公會會員人數超過三百人以上時，得依章程之規定就會員分布狀況劃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定區域，按其會員人數比例選定代表，召開會員代表大會，行使會員大會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lastRenderedPageBreak/>
              <w:t>之職權。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4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36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藥師公會應訂立章程，造具會員名冊及選任職員簡歷名冊，送請所在地人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民團體主管機關立案，並分送中央及所在地主管機關備查。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5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37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各級藥師公會之章程，應載明下列事項：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一、名稱、區域及會所所在地。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二、宗旨、組織、任務或事業。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三、會員之入會及出會。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四、會員應繳納之會費及繳納期限。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五、會員代表之產生及任期。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六、理事、監事名額、權限、任期及其選任、解任。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七、會員（會員代表）大會及理事會、監事會會議之規定。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八、會員應遵守之公約。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九、經費及會計。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十、章程之修改。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十一、其他依法令規定應載明或處理會務之必要事項。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6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38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直轄市、縣（市）藥師公會對上級藥師公會之章程及決議，有遵守義務。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各級藥師公會有違反法令、章程或上級藥師公會章程、決議者，人民團體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主管機關得為下列之處分：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一、警告。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二、撤銷其決議。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三、撤免其理事、監事。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四、限期整理。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前項第一款、第二款處分，亦得由主管機關為之。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7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39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藥師公會會員有違反法令或章程之行為者，公會得依章程、理事會、監事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會或會員（會員代表）大會之決議處分。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0" w:type="auto"/>
            <w:gridSpan w:val="2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   第 六 章 附則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8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40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依藥事法所定之藥劑生，其資格、執業、組織及管理辦法，由中央主管機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關定之。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藥劑生違反依前項規定所定辦法者，依各該處罰藥師規定之方式及額度處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罰之。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49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41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中藥之販賣、監製及調劑，由中央主管機關依藥事法有關規定，訂定辦法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管理之。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50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41- 1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中央或直轄市、縣（市）主管機關依本法核發證書或執照時，得收取證書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費或執照費；其費額，由中央主管機關定之。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51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41- 2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本法修正施行前已立案之全國藥師公會聯合會及省藥師公會，應於本法修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正施行之日起一年內，依本法規定完成改組或辦理解散。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52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41- 3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外國人及華僑得依中華民國法律，應藥師考試。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前項考試及格，領有藥師證書之外國人及華僑，在中華民國執行藥師業務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，應經中央主管機關許可，並應遵守中華民國關於藥事及醫療之相關法令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及藥師公會章程；其執業之許可及管理辦法，由中央主管機關定之。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lastRenderedPageBreak/>
              <w:t>違反前項規定者，除依法處罰外，中央主管機關並得廢止其許可。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53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42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本法施行細則，由中央主管機關定之。</w:t>
            </w:r>
          </w:p>
        </w:tc>
      </w:tr>
      <w:tr w:rsidR="007F597E" w:rsidRPr="007F597E" w:rsidTr="007F597E">
        <w:trPr>
          <w:tblCellSpacing w:w="15" w:type="dxa"/>
          <w:jc w:val="center"/>
        </w:trPr>
        <w:tc>
          <w:tcPr>
            <w:tcW w:w="843" w:type="pct"/>
            <w:shd w:val="clear" w:color="auto" w:fill="FFFFFF" w:themeFill="background1"/>
            <w:noWrap/>
            <w:hideMark/>
          </w:tcPr>
          <w:p w:rsidR="007F597E" w:rsidRPr="007F597E" w:rsidRDefault="007F597E" w:rsidP="007F597E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hyperlink r:id="rId54" w:history="1">
              <w:r w:rsidRPr="007F597E">
                <w:rPr>
                  <w:rFonts w:ascii="標楷體" w:eastAsia="標楷體" w:hAnsi="標楷體" w:cs="新細明體"/>
                  <w:kern w:val="0"/>
                  <w:szCs w:val="24"/>
                  <w:u w:val="single"/>
                </w:rPr>
                <w:t>第   43    條</w:t>
              </w:r>
            </w:hyperlink>
            <w:r w:rsidRPr="007F597E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</w:p>
        </w:tc>
        <w:tc>
          <w:tcPr>
            <w:tcW w:w="4115" w:type="pct"/>
            <w:shd w:val="clear" w:color="auto" w:fill="FFFFFF" w:themeFill="background1"/>
            <w:vAlign w:val="center"/>
            <w:hideMark/>
          </w:tcPr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本法自公布日施行。</w:t>
            </w:r>
          </w:p>
          <w:p w:rsidR="007F597E" w:rsidRPr="007F597E" w:rsidRDefault="007F597E" w:rsidP="007F597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標楷體" w:eastAsia="標楷體" w:hAnsi="標楷體" w:cs="細明體"/>
                <w:kern w:val="0"/>
                <w:szCs w:val="24"/>
              </w:rPr>
            </w:pPr>
            <w:r w:rsidRPr="007F597E">
              <w:rPr>
                <w:rFonts w:ascii="標楷體" w:eastAsia="標楷體" w:hAnsi="標楷體" w:cs="細明體"/>
                <w:kern w:val="0"/>
                <w:szCs w:val="24"/>
              </w:rPr>
              <w:t>本法中華民國一百年一月十日修正之第十九條條文，自公布後三個月施行。</w:t>
            </w:r>
          </w:p>
        </w:tc>
      </w:tr>
    </w:tbl>
    <w:p w:rsidR="00AE3647" w:rsidRPr="007F597E" w:rsidRDefault="00AE3647"/>
    <w:sectPr w:rsidR="00AE3647" w:rsidRPr="007F597E" w:rsidSect="007F597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597E"/>
    <w:rsid w:val="007F597E"/>
    <w:rsid w:val="00AE36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64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F597E"/>
    <w:pPr>
      <w:widowControl/>
      <w:pBdr>
        <w:bottom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7F597E"/>
    <w:rPr>
      <w:rFonts w:ascii="Arial" w:eastAsia="新細明體" w:hAnsi="Arial" w:cs="Arial"/>
      <w:vanish/>
      <w:kern w:val="0"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7F597E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F597E"/>
    <w:pPr>
      <w:widowControl/>
      <w:pBdr>
        <w:top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7F597E"/>
    <w:rPr>
      <w:rFonts w:ascii="Arial" w:eastAsia="新細明體" w:hAnsi="Arial" w:cs="Arial"/>
      <w:vanish/>
      <w:kern w:val="0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F59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7F597E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hlaw.doh.gov.tw/Chi/FLAW/FLAWDOC01.asp?lsid=FL013519&amp;lno=9" TargetMode="External"/><Relationship Id="rId18" Type="http://schemas.openxmlformats.org/officeDocument/2006/relationships/hyperlink" Target="http://dohlaw.doh.gov.tw/Chi/FLAW/FLAWDOC01.asp?lsid=FL013519&amp;lno=14" TargetMode="External"/><Relationship Id="rId26" Type="http://schemas.openxmlformats.org/officeDocument/2006/relationships/hyperlink" Target="http://dohlaw.doh.gov.tw/Chi/FLAW/FLAWDOC01.asp?lsid=FL013519&amp;lno=21" TargetMode="External"/><Relationship Id="rId39" Type="http://schemas.openxmlformats.org/officeDocument/2006/relationships/hyperlink" Target="http://dohlaw.doh.gov.tw/Chi/FLAW/FLAWDOC01.asp?lsid=FL013519&amp;lno=32" TargetMode="External"/><Relationship Id="rId21" Type="http://schemas.openxmlformats.org/officeDocument/2006/relationships/hyperlink" Target="http://dohlaw.doh.gov.tw/Chi/FLAW/FLAWDOC01.asp?lsid=FL013519&amp;lno=17" TargetMode="External"/><Relationship Id="rId34" Type="http://schemas.openxmlformats.org/officeDocument/2006/relationships/hyperlink" Target="http://dohlaw.doh.gov.tw/Chi/FLAW/FLAWDOC01.asp?lsid=FL013519&amp;lno=27" TargetMode="External"/><Relationship Id="rId42" Type="http://schemas.openxmlformats.org/officeDocument/2006/relationships/hyperlink" Target="http://dohlaw.doh.gov.tw/Chi/FLAW/FLAWDOC01.asp?lsid=FL013519&amp;lno=34-1" TargetMode="External"/><Relationship Id="rId47" Type="http://schemas.openxmlformats.org/officeDocument/2006/relationships/hyperlink" Target="http://dohlaw.doh.gov.tw/Chi/FLAW/FLAWDOC01.asp?lsid=FL013519&amp;lno=39" TargetMode="External"/><Relationship Id="rId50" Type="http://schemas.openxmlformats.org/officeDocument/2006/relationships/hyperlink" Target="http://dohlaw.doh.gov.tw/Chi/FLAW/FLAWDOC01.asp?lsid=FL013519&amp;lno=41-1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://dohlaw.doh.gov.tw/Chi/FLAW/FLAWDOC01.asp?lsid=FL013519&amp;lno=3" TargetMode="External"/><Relationship Id="rId12" Type="http://schemas.openxmlformats.org/officeDocument/2006/relationships/hyperlink" Target="http://dohlaw.doh.gov.tw/Chi/FLAW/FLAWDOC01.asp?lsid=FL013519&amp;lno=8" TargetMode="External"/><Relationship Id="rId17" Type="http://schemas.openxmlformats.org/officeDocument/2006/relationships/hyperlink" Target="http://dohlaw.doh.gov.tw/Chi/FLAW/FLAWDOC01.asp?lsid=FL013519&amp;lno=13" TargetMode="External"/><Relationship Id="rId25" Type="http://schemas.openxmlformats.org/officeDocument/2006/relationships/hyperlink" Target="http://dohlaw.doh.gov.tw/Chi/FLAW/FLAWDOC01.asp?lsid=FL013519&amp;lno=20-1" TargetMode="External"/><Relationship Id="rId33" Type="http://schemas.openxmlformats.org/officeDocument/2006/relationships/hyperlink" Target="http://dohlaw.doh.gov.tw/Chi/FLAW/FLAWDOC01.asp?lsid=FL013519&amp;lno=26" TargetMode="External"/><Relationship Id="rId38" Type="http://schemas.openxmlformats.org/officeDocument/2006/relationships/hyperlink" Target="http://dohlaw.doh.gov.tw/Chi/FLAW/FLAWDOC01.asp?lsid=FL013519&amp;lno=31" TargetMode="External"/><Relationship Id="rId46" Type="http://schemas.openxmlformats.org/officeDocument/2006/relationships/hyperlink" Target="http://dohlaw.doh.gov.tw/Chi/FLAW/FLAWDOC01.asp?lsid=FL013519&amp;lno=3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hlaw.doh.gov.tw/Chi/FLAW/FLAWDOC01.asp?lsid=FL013519&amp;lno=12" TargetMode="External"/><Relationship Id="rId20" Type="http://schemas.openxmlformats.org/officeDocument/2006/relationships/hyperlink" Target="http://dohlaw.doh.gov.tw/Chi/FLAW/FLAWDOC01.asp?lsid=FL013519&amp;lno=16" TargetMode="External"/><Relationship Id="rId29" Type="http://schemas.openxmlformats.org/officeDocument/2006/relationships/hyperlink" Target="http://dohlaw.doh.gov.tw/Chi/FLAW/FLAWDOC01.asp?lsid=FL013519&amp;lno=22" TargetMode="External"/><Relationship Id="rId41" Type="http://schemas.openxmlformats.org/officeDocument/2006/relationships/hyperlink" Target="http://dohlaw.doh.gov.tw/Chi/FLAW/FLAWDOC01.asp?lsid=FL013519&amp;lno=34" TargetMode="External"/><Relationship Id="rId54" Type="http://schemas.openxmlformats.org/officeDocument/2006/relationships/hyperlink" Target="http://dohlaw.doh.gov.tw/Chi/FLAW/FLAWDOC01.asp?lsid=FL013519&amp;lno=43" TargetMode="External"/><Relationship Id="rId1" Type="http://schemas.openxmlformats.org/officeDocument/2006/relationships/styles" Target="styles.xml"/><Relationship Id="rId6" Type="http://schemas.openxmlformats.org/officeDocument/2006/relationships/hyperlink" Target="http://dohlaw.doh.gov.tw/Chi/FLAW/FLAWDOC01.asp?lsid=FL013519&amp;lno=2" TargetMode="External"/><Relationship Id="rId11" Type="http://schemas.openxmlformats.org/officeDocument/2006/relationships/hyperlink" Target="http://dohlaw.doh.gov.tw/Chi/FLAW/FLAWDOC01.asp?lsid=FL013519&amp;lno=7" TargetMode="External"/><Relationship Id="rId24" Type="http://schemas.openxmlformats.org/officeDocument/2006/relationships/hyperlink" Target="http://dohlaw.doh.gov.tw/Chi/FLAW/FLAWDOC01.asp?lsid=FL013519&amp;lno=20" TargetMode="External"/><Relationship Id="rId32" Type="http://schemas.openxmlformats.org/officeDocument/2006/relationships/hyperlink" Target="http://dohlaw.doh.gov.tw/Chi/FLAW/FLAWDOC01.asp?lsid=FL013519&amp;lno=25" TargetMode="External"/><Relationship Id="rId37" Type="http://schemas.openxmlformats.org/officeDocument/2006/relationships/hyperlink" Target="http://dohlaw.doh.gov.tw/Chi/FLAW/FLAWDOC01.asp?lsid=FL013519&amp;lno=30" TargetMode="External"/><Relationship Id="rId40" Type="http://schemas.openxmlformats.org/officeDocument/2006/relationships/hyperlink" Target="http://dohlaw.doh.gov.tw/Chi/FLAW/FLAWDOC01.asp?lsid=FL013519&amp;lno=33" TargetMode="External"/><Relationship Id="rId45" Type="http://schemas.openxmlformats.org/officeDocument/2006/relationships/hyperlink" Target="http://dohlaw.doh.gov.tw/Chi/FLAW/FLAWDOC01.asp?lsid=FL013519&amp;lno=37" TargetMode="External"/><Relationship Id="rId53" Type="http://schemas.openxmlformats.org/officeDocument/2006/relationships/hyperlink" Target="http://dohlaw.doh.gov.tw/Chi/FLAW/FLAWDOC01.asp?lsid=FL013519&amp;lno=42" TargetMode="External"/><Relationship Id="rId5" Type="http://schemas.openxmlformats.org/officeDocument/2006/relationships/hyperlink" Target="http://dohlaw.doh.gov.tw/Chi/FLAW/FLAWDOC01.asp?lsid=FL013519&amp;lno=1" TargetMode="External"/><Relationship Id="rId15" Type="http://schemas.openxmlformats.org/officeDocument/2006/relationships/hyperlink" Target="http://dohlaw.doh.gov.tw/Chi/FLAW/FLAWDOC01.asp?lsid=FL013519&amp;lno=11" TargetMode="External"/><Relationship Id="rId23" Type="http://schemas.openxmlformats.org/officeDocument/2006/relationships/hyperlink" Target="http://dohlaw.doh.gov.tw/Chi/FLAW/FLAWDOC01.asp?lsid=FL013519&amp;lno=19" TargetMode="External"/><Relationship Id="rId28" Type="http://schemas.openxmlformats.org/officeDocument/2006/relationships/hyperlink" Target="http://dohlaw.doh.gov.tw/Chi/FLAW/FLAWDOC01.asp?lsid=FL013519&amp;lno=21-2" TargetMode="External"/><Relationship Id="rId36" Type="http://schemas.openxmlformats.org/officeDocument/2006/relationships/hyperlink" Target="http://dohlaw.doh.gov.tw/Chi/FLAW/FLAWDOC01.asp?lsid=FL013519&amp;lno=29" TargetMode="External"/><Relationship Id="rId49" Type="http://schemas.openxmlformats.org/officeDocument/2006/relationships/hyperlink" Target="http://dohlaw.doh.gov.tw/Chi/FLAW/FLAWDOC01.asp?lsid=FL013519&amp;lno=41" TargetMode="External"/><Relationship Id="rId10" Type="http://schemas.openxmlformats.org/officeDocument/2006/relationships/hyperlink" Target="http://dohlaw.doh.gov.tw/Chi/FLAW/FLAWDOC01.asp?lsid=FL013519&amp;lno=6" TargetMode="External"/><Relationship Id="rId19" Type="http://schemas.openxmlformats.org/officeDocument/2006/relationships/hyperlink" Target="http://dohlaw.doh.gov.tw/Chi/FLAW/FLAWDOC01.asp?lsid=FL013519&amp;lno=15" TargetMode="External"/><Relationship Id="rId31" Type="http://schemas.openxmlformats.org/officeDocument/2006/relationships/hyperlink" Target="http://dohlaw.doh.gov.tw/Chi/FLAW/FLAWDOC01.asp?lsid=FL013519&amp;lno=24" TargetMode="External"/><Relationship Id="rId44" Type="http://schemas.openxmlformats.org/officeDocument/2006/relationships/hyperlink" Target="http://dohlaw.doh.gov.tw/Chi/FLAW/FLAWDOC01.asp?lsid=FL013519&amp;lno=36" TargetMode="External"/><Relationship Id="rId52" Type="http://schemas.openxmlformats.org/officeDocument/2006/relationships/hyperlink" Target="http://dohlaw.doh.gov.tw/Chi/FLAW/FLAWDOC01.asp?lsid=FL013519&amp;lno=41-3" TargetMode="External"/><Relationship Id="rId4" Type="http://schemas.openxmlformats.org/officeDocument/2006/relationships/hyperlink" Target="http://dohlaw.doh.gov.tw/Chi/FLAW/FLAWDAT01.asp?lsid=FL013519" TargetMode="External"/><Relationship Id="rId9" Type="http://schemas.openxmlformats.org/officeDocument/2006/relationships/hyperlink" Target="http://dohlaw.doh.gov.tw/Chi/FLAW/FLAWDOC01.asp?lsid=FL013519&amp;lno=5" TargetMode="External"/><Relationship Id="rId14" Type="http://schemas.openxmlformats.org/officeDocument/2006/relationships/hyperlink" Target="http://dohlaw.doh.gov.tw/Chi/FLAW/FLAWDOC01.asp?lsid=FL013519&amp;lno=10" TargetMode="External"/><Relationship Id="rId22" Type="http://schemas.openxmlformats.org/officeDocument/2006/relationships/hyperlink" Target="http://dohlaw.doh.gov.tw/Chi/FLAW/FLAWDOC01.asp?lsid=FL013519&amp;lno=18" TargetMode="External"/><Relationship Id="rId27" Type="http://schemas.openxmlformats.org/officeDocument/2006/relationships/hyperlink" Target="http://dohlaw.doh.gov.tw/Chi/FLAW/FLAWDOC01.asp?lsid=FL013519&amp;lno=21-1" TargetMode="External"/><Relationship Id="rId30" Type="http://schemas.openxmlformats.org/officeDocument/2006/relationships/hyperlink" Target="http://dohlaw.doh.gov.tw/Chi/FLAW/FLAWDOC01.asp?lsid=FL013519&amp;lno=23" TargetMode="External"/><Relationship Id="rId35" Type="http://schemas.openxmlformats.org/officeDocument/2006/relationships/hyperlink" Target="http://dohlaw.doh.gov.tw/Chi/FLAW/FLAWDOC01.asp?lsid=FL013519&amp;lno=28" TargetMode="External"/><Relationship Id="rId43" Type="http://schemas.openxmlformats.org/officeDocument/2006/relationships/hyperlink" Target="http://dohlaw.doh.gov.tw/Chi/FLAW/FLAWDOC01.asp?lsid=FL013519&amp;lno=35" TargetMode="External"/><Relationship Id="rId48" Type="http://schemas.openxmlformats.org/officeDocument/2006/relationships/hyperlink" Target="http://dohlaw.doh.gov.tw/Chi/FLAW/FLAWDOC01.asp?lsid=FL013519&amp;lno=40" TargetMode="External"/><Relationship Id="rId56" Type="http://schemas.openxmlformats.org/officeDocument/2006/relationships/theme" Target="theme/theme1.xml"/><Relationship Id="rId8" Type="http://schemas.openxmlformats.org/officeDocument/2006/relationships/hyperlink" Target="http://dohlaw.doh.gov.tw/Chi/FLAW/FLAWDOC01.asp?lsid=FL013519&amp;lno=4" TargetMode="External"/><Relationship Id="rId51" Type="http://schemas.openxmlformats.org/officeDocument/2006/relationships/hyperlink" Target="http://dohlaw.doh.gov.tw/Chi/FLAW/FLAWDOC01.asp?lsid=FL013519&amp;lno=41-2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1411</Words>
  <Characters>8043</Characters>
  <Application>Microsoft Office Word</Application>
  <DocSecurity>0</DocSecurity>
  <Lines>67</Lines>
  <Paragraphs>18</Paragraphs>
  <ScaleCrop>false</ScaleCrop>
  <Company>HOME</Company>
  <LinksUpToDate>false</LinksUpToDate>
  <CharactersWithSpaces>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藥局</dc:creator>
  <cp:lastModifiedBy>藥局</cp:lastModifiedBy>
  <cp:revision>1</cp:revision>
  <dcterms:created xsi:type="dcterms:W3CDTF">2011-03-18T10:49:00Z</dcterms:created>
  <dcterms:modified xsi:type="dcterms:W3CDTF">2011-03-18T10:53:00Z</dcterms:modified>
</cp:coreProperties>
</file>